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68DED" w14:textId="734AA5E3" w:rsidR="0006214E" w:rsidRDefault="0006214E" w:rsidP="000621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SLIDESHOW FOLLOW-ALONG SURVEY</w:t>
      </w:r>
    </w:p>
    <w:p w14:paraId="6ABFD15F" w14:textId="189A34C1" w:rsidR="0006214E" w:rsidRPr="0006214E" w:rsidRDefault="0006214E" w:rsidP="000621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SLIDE 1 – Survey Title</w:t>
      </w:r>
    </w:p>
    <w:p w14:paraId="5BD01EEC" w14:textId="77777777" w:rsidR="0006214E" w:rsidRPr="0006214E" w:rsidRDefault="0006214E" w:rsidP="0006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Title: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1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Convergent Technologies Impact &amp; Readiness Survey</w:t>
      </w:r>
    </w:p>
    <w:p w14:paraId="5A3F35C6" w14:textId="77777777" w:rsidR="0006214E" w:rsidRPr="0006214E" w:rsidRDefault="0006214E" w:rsidP="0006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Subtitle: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  <w:t>Participant Perceptions, Confidence, and Preparedness</w:t>
      </w:r>
    </w:p>
    <w:p w14:paraId="45FED84D" w14:textId="77777777" w:rsidR="0006214E" w:rsidRPr="0006214E" w:rsidRDefault="0006214E" w:rsidP="0006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Instructions (small text):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  <w:t>Please answer honestly. There are no right or wrong answers. Your responses will help improve future training and policy development.</w:t>
      </w:r>
    </w:p>
    <w:p w14:paraId="5CBCE6F9" w14:textId="77777777" w:rsidR="0006214E" w:rsidRPr="0006214E" w:rsidRDefault="0006214E" w:rsidP="000621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kern w:val="0"/>
          <w14:ligatures w14:val="none"/>
        </w:rPr>
        <w:pict w14:anchorId="2CAB58E9">
          <v:rect id="_x0000_i1025" style="width:0;height:1.5pt" o:hralign="center" o:hrstd="t" o:hr="t" fillcolor="#a0a0a0" stroked="f"/>
        </w:pict>
      </w:r>
    </w:p>
    <w:p w14:paraId="55F5D8F7" w14:textId="6BD9ABA1" w:rsidR="0006214E" w:rsidRPr="0006214E" w:rsidRDefault="0006214E" w:rsidP="000621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SLIDE 2 – Innovation Readiness Index</w:t>
      </w:r>
    </w:p>
    <w:p w14:paraId="539154E5" w14:textId="77777777" w:rsidR="0006214E" w:rsidRPr="0006214E" w:rsidRDefault="0006214E" w:rsidP="0006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prepared do you feel to engage with convergent technologies in your professional role?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  <w:t>(Select one)</w:t>
      </w:r>
    </w:p>
    <w:p w14:paraId="0972B4E1" w14:textId="77777777" w:rsidR="0006214E" w:rsidRPr="0006214E" w:rsidRDefault="0006214E" w:rsidP="0006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1 – Not prepared at all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2 – Slightly prepared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3 – Moderately prepared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4 – Well prepared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5 – Expert level prepared</w:t>
      </w:r>
    </w:p>
    <w:p w14:paraId="1091CD7E" w14:textId="77777777" w:rsidR="0006214E" w:rsidRPr="0006214E" w:rsidRDefault="0006214E" w:rsidP="0006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Which area do you feel LEAST prepared for?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AI Integration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Biotechnology Applications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Nanotechnology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Data Governance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Ethics &amp; Compliance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Risk Communication</w:t>
      </w:r>
    </w:p>
    <w:p w14:paraId="448525A0" w14:textId="77777777" w:rsidR="0006214E" w:rsidRPr="0006214E" w:rsidRDefault="0006214E" w:rsidP="000621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kern w:val="0"/>
          <w14:ligatures w14:val="none"/>
        </w:rPr>
        <w:pict w14:anchorId="447EA555">
          <v:rect id="_x0000_i1026" style="width:0;height:1.5pt" o:hralign="center" o:hrstd="t" o:hr="t" fillcolor="#a0a0a0" stroked="f"/>
        </w:pict>
      </w:r>
    </w:p>
    <w:p w14:paraId="43015693" w14:textId="32846FC4" w:rsidR="0006214E" w:rsidRPr="0006214E" w:rsidRDefault="0006214E" w:rsidP="000621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SLIDE 3 – Risk Perception Scale</w:t>
      </w:r>
    </w:p>
    <w:p w14:paraId="25630B03" w14:textId="77777777" w:rsidR="0006214E" w:rsidRPr="0006214E" w:rsidRDefault="0006214E" w:rsidP="0006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severe do you perceive the following risks?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  <w:t>(1 = Minimal Risk | 5 = Extreme Risk)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267"/>
        <w:gridCol w:w="267"/>
        <w:gridCol w:w="267"/>
        <w:gridCol w:w="267"/>
        <w:gridCol w:w="282"/>
      </w:tblGrid>
      <w:tr w:rsidR="0006214E" w:rsidRPr="0006214E" w14:paraId="642D7E4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AA421D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Risk Category</w:t>
            </w:r>
          </w:p>
        </w:tc>
        <w:tc>
          <w:tcPr>
            <w:tcW w:w="0" w:type="auto"/>
            <w:vAlign w:val="center"/>
            <w:hideMark/>
          </w:tcPr>
          <w:p w14:paraId="15B72C14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22B111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0EF9CAF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5AD8AA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F36CB99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06214E" w:rsidRPr="0006214E" w14:paraId="2A7AE7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15D01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Data misuse</w:t>
            </w:r>
          </w:p>
        </w:tc>
        <w:tc>
          <w:tcPr>
            <w:tcW w:w="0" w:type="auto"/>
            <w:vAlign w:val="center"/>
            <w:hideMark/>
          </w:tcPr>
          <w:p w14:paraId="0C69BD98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9B159B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B98CDA7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163A31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C317F4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06214E" w:rsidRPr="0006214E" w14:paraId="4149FF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5A418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Biosafety failure</w:t>
            </w:r>
          </w:p>
        </w:tc>
        <w:tc>
          <w:tcPr>
            <w:tcW w:w="0" w:type="auto"/>
            <w:vAlign w:val="center"/>
            <w:hideMark/>
          </w:tcPr>
          <w:p w14:paraId="01450FEE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80BD74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2F0FA7C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1C64935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EF327C8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06214E" w:rsidRPr="0006214E" w14:paraId="55EA4D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DB58B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Dual-use misuse</w:t>
            </w:r>
          </w:p>
        </w:tc>
        <w:tc>
          <w:tcPr>
            <w:tcW w:w="0" w:type="auto"/>
            <w:vAlign w:val="center"/>
            <w:hideMark/>
          </w:tcPr>
          <w:p w14:paraId="105A7748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99EBA34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95A4DCE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67CDD8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150DAE5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06214E" w:rsidRPr="0006214E" w14:paraId="650A05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567F7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Public mistrust</w:t>
            </w:r>
          </w:p>
        </w:tc>
        <w:tc>
          <w:tcPr>
            <w:tcW w:w="0" w:type="auto"/>
            <w:vAlign w:val="center"/>
            <w:hideMark/>
          </w:tcPr>
          <w:p w14:paraId="02621E77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376365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ECDAF5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98BB7E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F5D9AD8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06214E" w:rsidRPr="0006214E" w14:paraId="1F4CB6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25929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Global inequity</w:t>
            </w:r>
          </w:p>
        </w:tc>
        <w:tc>
          <w:tcPr>
            <w:tcW w:w="0" w:type="auto"/>
            <w:vAlign w:val="center"/>
            <w:hideMark/>
          </w:tcPr>
          <w:p w14:paraId="25734606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2521CA2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21657E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33F692B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2B25AA8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</w:tbl>
    <w:p w14:paraId="5CF59956" w14:textId="77777777" w:rsidR="0006214E" w:rsidRPr="0006214E" w:rsidRDefault="0006214E" w:rsidP="000621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kern w:val="0"/>
          <w14:ligatures w14:val="none"/>
        </w:rPr>
        <w:pict w14:anchorId="49997AAE">
          <v:rect id="_x0000_i1027" style="width:0;height:1.5pt" o:hralign="center" o:hrstd="t" o:hr="t" fillcolor="#a0a0a0" stroked="f"/>
        </w:pict>
      </w:r>
    </w:p>
    <w:p w14:paraId="550872E6" w14:textId="7C708EB2" w:rsidR="0006214E" w:rsidRPr="0006214E" w:rsidRDefault="0006214E" w:rsidP="000621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SLIDE 4 – Ethics Comfort Assessment</w:t>
      </w:r>
    </w:p>
    <w:p w14:paraId="402CC8A8" w14:textId="77777777" w:rsidR="0006214E" w:rsidRPr="0006214E" w:rsidRDefault="0006214E" w:rsidP="0006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comfortable are you with the following applications of convergent technology?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4"/>
        <w:gridCol w:w="1910"/>
        <w:gridCol w:w="1607"/>
        <w:gridCol w:w="847"/>
        <w:gridCol w:w="1367"/>
        <w:gridCol w:w="1685"/>
      </w:tblGrid>
      <w:tr w:rsidR="0006214E" w:rsidRPr="0006214E" w14:paraId="327F833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1AAC7A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Application Area</w:t>
            </w:r>
          </w:p>
        </w:tc>
        <w:tc>
          <w:tcPr>
            <w:tcW w:w="0" w:type="auto"/>
            <w:vAlign w:val="center"/>
            <w:hideMark/>
          </w:tcPr>
          <w:p w14:paraId="475776D2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Very Uncomfortable</w:t>
            </w:r>
          </w:p>
        </w:tc>
        <w:tc>
          <w:tcPr>
            <w:tcW w:w="0" w:type="auto"/>
            <w:vAlign w:val="center"/>
            <w:hideMark/>
          </w:tcPr>
          <w:p w14:paraId="01764077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Uncomfortable</w:t>
            </w:r>
          </w:p>
        </w:tc>
        <w:tc>
          <w:tcPr>
            <w:tcW w:w="0" w:type="auto"/>
            <w:vAlign w:val="center"/>
            <w:hideMark/>
          </w:tcPr>
          <w:p w14:paraId="3093D778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Neutral</w:t>
            </w:r>
          </w:p>
        </w:tc>
        <w:tc>
          <w:tcPr>
            <w:tcW w:w="0" w:type="auto"/>
            <w:vAlign w:val="center"/>
            <w:hideMark/>
          </w:tcPr>
          <w:p w14:paraId="32BDDFF3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Comfortable</w:t>
            </w:r>
          </w:p>
        </w:tc>
        <w:tc>
          <w:tcPr>
            <w:tcW w:w="0" w:type="auto"/>
            <w:vAlign w:val="center"/>
            <w:hideMark/>
          </w:tcPr>
          <w:p w14:paraId="39454BF3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Very Comfortable</w:t>
            </w:r>
          </w:p>
        </w:tc>
      </w:tr>
      <w:tr w:rsidR="0006214E" w:rsidRPr="0006214E" w14:paraId="22FE14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A3769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AI-assisted diagnostics</w:t>
            </w:r>
          </w:p>
        </w:tc>
        <w:tc>
          <w:tcPr>
            <w:tcW w:w="0" w:type="auto"/>
            <w:vAlign w:val="center"/>
            <w:hideMark/>
          </w:tcPr>
          <w:p w14:paraId="2E8CB434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E9E86F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86D759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E002FD2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83777DD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06214E" w:rsidRPr="0006214E" w14:paraId="11BCB6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19953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Human genome editing</w:t>
            </w:r>
          </w:p>
        </w:tc>
        <w:tc>
          <w:tcPr>
            <w:tcW w:w="0" w:type="auto"/>
            <w:vAlign w:val="center"/>
            <w:hideMark/>
          </w:tcPr>
          <w:p w14:paraId="2343B9D4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3CC816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D4FE89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C35A210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9726EB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06214E" w:rsidRPr="0006214E" w14:paraId="5700B0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032A5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Predictive surveillance</w:t>
            </w:r>
          </w:p>
        </w:tc>
        <w:tc>
          <w:tcPr>
            <w:tcW w:w="0" w:type="auto"/>
            <w:vAlign w:val="center"/>
            <w:hideMark/>
          </w:tcPr>
          <w:p w14:paraId="7593A7C0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97595A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4B9B0E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08814E5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96607E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06214E" w:rsidRPr="0006214E" w14:paraId="04B733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6635E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Autonomous lab systems</w:t>
            </w:r>
          </w:p>
        </w:tc>
        <w:tc>
          <w:tcPr>
            <w:tcW w:w="0" w:type="auto"/>
            <w:vAlign w:val="center"/>
            <w:hideMark/>
          </w:tcPr>
          <w:p w14:paraId="4E9EDF6B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EDF6A5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1BEB90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528C20F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7A9B5FB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06214E" w:rsidRPr="0006214E" w14:paraId="4957FA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C1719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Military applications</w:t>
            </w:r>
          </w:p>
        </w:tc>
        <w:tc>
          <w:tcPr>
            <w:tcW w:w="0" w:type="auto"/>
            <w:vAlign w:val="center"/>
            <w:hideMark/>
          </w:tcPr>
          <w:p w14:paraId="191ECDB6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C6785D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2046FEF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F471019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41549E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</w:tbl>
    <w:p w14:paraId="4F3011CD" w14:textId="77777777" w:rsidR="0006214E" w:rsidRPr="0006214E" w:rsidRDefault="0006214E" w:rsidP="000621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kern w:val="0"/>
          <w14:ligatures w14:val="none"/>
        </w:rPr>
        <w:pict w14:anchorId="20044605">
          <v:rect id="_x0000_i1028" style="width:0;height:1.5pt" o:hralign="center" o:hrstd="t" o:hr="t" fillcolor="#a0a0a0" stroked="f"/>
        </w:pict>
      </w:r>
    </w:p>
    <w:p w14:paraId="0227C144" w14:textId="181C1571" w:rsidR="0006214E" w:rsidRPr="0006214E" w:rsidRDefault="0006214E" w:rsidP="000621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SLIDE 5 – Governance &amp; Oversight Confidence</w:t>
      </w:r>
    </w:p>
    <w:p w14:paraId="4A2DEE5F" w14:textId="77777777" w:rsidR="0006214E" w:rsidRPr="0006214E" w:rsidRDefault="0006214E" w:rsidP="0006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confident are you in current oversight systems to manage convergent technologies?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2"/>
        <w:gridCol w:w="1521"/>
        <w:gridCol w:w="847"/>
        <w:gridCol w:w="1247"/>
        <w:gridCol w:w="567"/>
        <w:gridCol w:w="609"/>
      </w:tblGrid>
      <w:tr w:rsidR="0006214E" w:rsidRPr="0006214E" w14:paraId="515CE88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1E93D8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Oversight Level</w:t>
            </w:r>
          </w:p>
        </w:tc>
        <w:tc>
          <w:tcPr>
            <w:tcW w:w="0" w:type="auto"/>
            <w:vAlign w:val="center"/>
            <w:hideMark/>
          </w:tcPr>
          <w:p w14:paraId="331AB470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Not Confident</w:t>
            </w:r>
          </w:p>
        </w:tc>
        <w:tc>
          <w:tcPr>
            <w:tcW w:w="0" w:type="auto"/>
            <w:vAlign w:val="center"/>
            <w:hideMark/>
          </w:tcPr>
          <w:p w14:paraId="228906E7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Slightly</w:t>
            </w:r>
          </w:p>
        </w:tc>
        <w:tc>
          <w:tcPr>
            <w:tcW w:w="0" w:type="auto"/>
            <w:vAlign w:val="center"/>
            <w:hideMark/>
          </w:tcPr>
          <w:p w14:paraId="7DDA9A11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Moderately</w:t>
            </w:r>
          </w:p>
        </w:tc>
        <w:tc>
          <w:tcPr>
            <w:tcW w:w="0" w:type="auto"/>
            <w:vAlign w:val="center"/>
            <w:hideMark/>
          </w:tcPr>
          <w:p w14:paraId="46556953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Very</w:t>
            </w:r>
          </w:p>
        </w:tc>
        <w:tc>
          <w:tcPr>
            <w:tcW w:w="0" w:type="auto"/>
            <w:vAlign w:val="center"/>
            <w:hideMark/>
          </w:tcPr>
          <w:p w14:paraId="55B66566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Fully</w:t>
            </w:r>
          </w:p>
        </w:tc>
      </w:tr>
      <w:tr w:rsidR="0006214E" w:rsidRPr="0006214E" w14:paraId="6D4ADB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0464C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Institutional (IRBs, safety boards)</w:t>
            </w:r>
          </w:p>
        </w:tc>
        <w:tc>
          <w:tcPr>
            <w:tcW w:w="0" w:type="auto"/>
            <w:vAlign w:val="center"/>
            <w:hideMark/>
          </w:tcPr>
          <w:p w14:paraId="46A5BC9B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F416ED5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C45CA20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682B48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3513429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06214E" w:rsidRPr="0006214E" w14:paraId="640E40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383BC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National regulation</w:t>
            </w:r>
          </w:p>
        </w:tc>
        <w:tc>
          <w:tcPr>
            <w:tcW w:w="0" w:type="auto"/>
            <w:vAlign w:val="center"/>
            <w:hideMark/>
          </w:tcPr>
          <w:p w14:paraId="1241BA83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9CE6C3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44DC95D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732DED0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9A85DE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06214E" w:rsidRPr="0006214E" w14:paraId="66F0BF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BF087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International governance</w:t>
            </w:r>
          </w:p>
        </w:tc>
        <w:tc>
          <w:tcPr>
            <w:tcW w:w="0" w:type="auto"/>
            <w:vAlign w:val="center"/>
            <w:hideMark/>
          </w:tcPr>
          <w:p w14:paraId="3DA71707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2B32EC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4D573B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1867EC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579B62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06214E" w:rsidRPr="0006214E" w14:paraId="4C98DE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F03CA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Industry self-regulation</w:t>
            </w:r>
          </w:p>
        </w:tc>
        <w:tc>
          <w:tcPr>
            <w:tcW w:w="0" w:type="auto"/>
            <w:vAlign w:val="center"/>
            <w:hideMark/>
          </w:tcPr>
          <w:p w14:paraId="38712D02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8D86A49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725413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1049C6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EB07D9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</w:tbl>
    <w:p w14:paraId="1F9450D1" w14:textId="77777777" w:rsidR="0006214E" w:rsidRPr="0006214E" w:rsidRDefault="0006214E" w:rsidP="000621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kern w:val="0"/>
          <w14:ligatures w14:val="none"/>
        </w:rPr>
        <w:pict w14:anchorId="5EFEFB5E">
          <v:rect id="_x0000_i1029" style="width:0;height:1.5pt" o:hralign="center" o:hrstd="t" o:hr="t" fillcolor="#a0a0a0" stroked="f"/>
        </w:pict>
      </w:r>
    </w:p>
    <w:p w14:paraId="17ED218B" w14:textId="2E730FBE" w:rsidR="0006214E" w:rsidRPr="0006214E" w:rsidRDefault="0006214E" w:rsidP="000621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SLIDE 6 – Workforce &amp; Training Gaps</w:t>
      </w:r>
    </w:p>
    <w:p w14:paraId="7F2C8D23" w14:textId="77777777" w:rsidR="0006214E" w:rsidRPr="0006214E" w:rsidRDefault="0006214E" w:rsidP="0006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Which workforce gaps pose the greatest threat to safe use of convergent technologies?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  <w:t>(Select up to 3)</w:t>
      </w:r>
    </w:p>
    <w:p w14:paraId="6B2F6808" w14:textId="77777777" w:rsidR="0006214E" w:rsidRPr="0006214E" w:rsidRDefault="0006214E" w:rsidP="0006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Lack of ethics training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Lack of interdisciplinary knowledge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Weak regulatory literacy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Insufficient cybersecurity skills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Poor risk communication training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Inadequate emergency response planning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Limited public engagement expertise</w:t>
      </w:r>
    </w:p>
    <w:p w14:paraId="14B6DF8A" w14:textId="77777777" w:rsidR="0006214E" w:rsidRPr="0006214E" w:rsidRDefault="0006214E" w:rsidP="000621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kern w:val="0"/>
          <w14:ligatures w14:val="none"/>
        </w:rPr>
        <w:pict w14:anchorId="76FE1EE9">
          <v:rect id="_x0000_i1030" style="width:0;height:1.5pt" o:hralign="center" o:hrstd="t" o:hr="t" fillcolor="#a0a0a0" stroked="f"/>
        </w:pict>
      </w:r>
    </w:p>
    <w:p w14:paraId="46AA6283" w14:textId="36A6E261" w:rsidR="0006214E" w:rsidRPr="0006214E" w:rsidRDefault="0006214E" w:rsidP="000621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SLIDE 7 – Equity &amp; Access Perception</w:t>
      </w:r>
    </w:p>
    <w:p w14:paraId="119209F8" w14:textId="77777777" w:rsidR="0006214E" w:rsidRPr="0006214E" w:rsidRDefault="0006214E" w:rsidP="0006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what extent do you agree with the following statements?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1"/>
        <w:gridCol w:w="1581"/>
        <w:gridCol w:w="953"/>
        <w:gridCol w:w="847"/>
        <w:gridCol w:w="673"/>
        <w:gridCol w:w="1405"/>
      </w:tblGrid>
      <w:tr w:rsidR="0006214E" w:rsidRPr="0006214E" w14:paraId="582D681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95226C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Statement</w:t>
            </w:r>
          </w:p>
        </w:tc>
        <w:tc>
          <w:tcPr>
            <w:tcW w:w="0" w:type="auto"/>
            <w:vAlign w:val="center"/>
            <w:hideMark/>
          </w:tcPr>
          <w:p w14:paraId="36564CF8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Strongly Disagree</w:t>
            </w:r>
          </w:p>
        </w:tc>
        <w:tc>
          <w:tcPr>
            <w:tcW w:w="0" w:type="auto"/>
            <w:vAlign w:val="center"/>
            <w:hideMark/>
          </w:tcPr>
          <w:p w14:paraId="27D3A7BA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Disagree</w:t>
            </w:r>
          </w:p>
        </w:tc>
        <w:tc>
          <w:tcPr>
            <w:tcW w:w="0" w:type="auto"/>
            <w:vAlign w:val="center"/>
            <w:hideMark/>
          </w:tcPr>
          <w:p w14:paraId="7DD6580B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Neutral</w:t>
            </w:r>
          </w:p>
        </w:tc>
        <w:tc>
          <w:tcPr>
            <w:tcW w:w="0" w:type="auto"/>
            <w:vAlign w:val="center"/>
            <w:hideMark/>
          </w:tcPr>
          <w:p w14:paraId="22FC9728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Agree</w:t>
            </w:r>
          </w:p>
        </w:tc>
        <w:tc>
          <w:tcPr>
            <w:tcW w:w="0" w:type="auto"/>
            <w:vAlign w:val="center"/>
            <w:hideMark/>
          </w:tcPr>
          <w:p w14:paraId="4F3FA86E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Strongly Agree</w:t>
            </w:r>
          </w:p>
        </w:tc>
      </w:tr>
      <w:tr w:rsidR="0006214E" w:rsidRPr="0006214E" w14:paraId="7C7EAC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E216D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Convergent technologies will widen health inequities</w:t>
            </w:r>
          </w:p>
        </w:tc>
        <w:tc>
          <w:tcPr>
            <w:tcW w:w="0" w:type="auto"/>
            <w:vAlign w:val="center"/>
            <w:hideMark/>
          </w:tcPr>
          <w:p w14:paraId="105536DB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0262462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4E9F9D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4E25F9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A13966E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06214E" w:rsidRPr="0006214E" w14:paraId="613D36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3B4A8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Low-income communities will benefit equally</w:t>
            </w:r>
          </w:p>
        </w:tc>
        <w:tc>
          <w:tcPr>
            <w:tcW w:w="0" w:type="auto"/>
            <w:vAlign w:val="center"/>
            <w:hideMark/>
          </w:tcPr>
          <w:p w14:paraId="632646E7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7AFCC2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F3F8D72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42228A1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7D76A3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06214E" w:rsidRPr="0006214E" w14:paraId="328892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B5DE3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Global access will be </w:t>
            </w:r>
            <w:proofErr w:type="gramStart"/>
            <w:r w:rsidRPr="00062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fairly distributed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02D879C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B843B7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0A875E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BF7EA5A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0E66A4B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06214E" w:rsidRPr="0006214E" w14:paraId="163DC8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43D87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Community voices are currently included</w:t>
            </w:r>
          </w:p>
        </w:tc>
        <w:tc>
          <w:tcPr>
            <w:tcW w:w="0" w:type="auto"/>
            <w:vAlign w:val="center"/>
            <w:hideMark/>
          </w:tcPr>
          <w:p w14:paraId="52693E55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891800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86A78A9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7A3E23B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2ACE6B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</w:tbl>
    <w:p w14:paraId="5B48343E" w14:textId="77777777" w:rsidR="0006214E" w:rsidRPr="0006214E" w:rsidRDefault="0006214E" w:rsidP="000621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kern w:val="0"/>
          <w14:ligatures w14:val="none"/>
        </w:rPr>
        <w:pict w14:anchorId="0DF4C1B7">
          <v:rect id="_x0000_i1031" style="width:0;height:1.5pt" o:hralign="center" o:hrstd="t" o:hr="t" fillcolor="#a0a0a0" stroked="f"/>
        </w:pict>
      </w:r>
    </w:p>
    <w:p w14:paraId="7C090C7B" w14:textId="41904EB0" w:rsidR="0006214E" w:rsidRPr="0006214E" w:rsidRDefault="0006214E" w:rsidP="000621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SLIDE 8 – Decision-Making Authority</w:t>
      </w:r>
    </w:p>
    <w:p w14:paraId="0230C259" w14:textId="77777777" w:rsidR="0006214E" w:rsidRPr="0006214E" w:rsidRDefault="0006214E" w:rsidP="0006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Who should have the strongest control over convergent technologies?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  <w:t>(Rank 1–5)</w:t>
      </w:r>
    </w:p>
    <w:p w14:paraId="239C86F5" w14:textId="77777777" w:rsidR="0006214E" w:rsidRPr="0006214E" w:rsidRDefault="0006214E" w:rsidP="0006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Scientists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Industry leaders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Government regulators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Military/security agencies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Public/community representatives</w:t>
      </w:r>
    </w:p>
    <w:p w14:paraId="530653D0" w14:textId="162DA922" w:rsidR="0006214E" w:rsidRPr="0006214E" w:rsidRDefault="0006214E" w:rsidP="000621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kern w:val="0"/>
          <w14:ligatures w14:val="none"/>
        </w:rPr>
        <w:pict w14:anchorId="01B840B5">
          <v:rect id="_x0000_i1032" style="width:0;height:1.5pt" o:hralign="center" o:hrstd="t" o:hr="t" fillcolor="#a0a0a0" stroked="f"/>
        </w:pict>
      </w:r>
      <w:r w:rsidRPr="000621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SLIDE 9 – Future Outlook</w:t>
      </w:r>
    </w:p>
    <w:p w14:paraId="34CA2775" w14:textId="77777777" w:rsidR="0006214E" w:rsidRPr="0006214E" w:rsidRDefault="0006214E" w:rsidP="0006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Over the next 10 years, convergent technologies will most likely: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  <w:t>(Select one)</w:t>
      </w:r>
    </w:p>
    <w:p w14:paraId="4A5885A0" w14:textId="77777777" w:rsidR="0006214E" w:rsidRPr="0006214E" w:rsidRDefault="0006214E" w:rsidP="0006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Improve global health equity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Improve health outcomes but widen inequities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Increase security risks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Primarily benefit high-income nations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6214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6214E">
        <w:rPr>
          <w:rFonts w:ascii="Times New Roman" w:eastAsia="Times New Roman" w:hAnsi="Times New Roman" w:cs="Times New Roman"/>
          <w:kern w:val="0"/>
          <w14:ligatures w14:val="none"/>
        </w:rPr>
        <w:t xml:space="preserve"> Create unpredictable global consequences</w:t>
      </w:r>
    </w:p>
    <w:p w14:paraId="410B27F6" w14:textId="77777777" w:rsidR="0006214E" w:rsidRPr="0006214E" w:rsidRDefault="0006214E" w:rsidP="000621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kern w:val="0"/>
          <w14:ligatures w14:val="none"/>
        </w:rPr>
        <w:pict w14:anchorId="14970E36">
          <v:rect id="_x0000_i1033" style="width:0;height:1.5pt" o:hralign="center" o:hrstd="t" o:hr="t" fillcolor="#a0a0a0" stroked="f"/>
        </w:pict>
      </w:r>
    </w:p>
    <w:p w14:paraId="6408E43A" w14:textId="4AE58C61" w:rsidR="0006214E" w:rsidRPr="0006214E" w:rsidRDefault="0006214E" w:rsidP="000621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SLIDE 10 – Training Impact Evaluation</w:t>
      </w:r>
    </w:p>
    <w:p w14:paraId="4428796F" w14:textId="77777777" w:rsidR="0006214E" w:rsidRPr="0006214E" w:rsidRDefault="0006214E" w:rsidP="0006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training improved my ability to: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5"/>
        <w:gridCol w:w="1894"/>
        <w:gridCol w:w="953"/>
        <w:gridCol w:w="847"/>
        <w:gridCol w:w="673"/>
        <w:gridCol w:w="1628"/>
      </w:tblGrid>
      <w:tr w:rsidR="0006214E" w:rsidRPr="0006214E" w14:paraId="3627F8B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C77489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Skill Area</w:t>
            </w:r>
          </w:p>
        </w:tc>
        <w:tc>
          <w:tcPr>
            <w:tcW w:w="0" w:type="auto"/>
            <w:vAlign w:val="center"/>
            <w:hideMark/>
          </w:tcPr>
          <w:p w14:paraId="01CE841D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Strongly Disagree</w:t>
            </w:r>
          </w:p>
        </w:tc>
        <w:tc>
          <w:tcPr>
            <w:tcW w:w="0" w:type="auto"/>
            <w:vAlign w:val="center"/>
            <w:hideMark/>
          </w:tcPr>
          <w:p w14:paraId="6AAF05EE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Disagree</w:t>
            </w:r>
          </w:p>
        </w:tc>
        <w:tc>
          <w:tcPr>
            <w:tcW w:w="0" w:type="auto"/>
            <w:vAlign w:val="center"/>
            <w:hideMark/>
          </w:tcPr>
          <w:p w14:paraId="57835A8C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Neutral</w:t>
            </w:r>
          </w:p>
        </w:tc>
        <w:tc>
          <w:tcPr>
            <w:tcW w:w="0" w:type="auto"/>
            <w:vAlign w:val="center"/>
            <w:hideMark/>
          </w:tcPr>
          <w:p w14:paraId="65358A98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Agree</w:t>
            </w:r>
          </w:p>
        </w:tc>
        <w:tc>
          <w:tcPr>
            <w:tcW w:w="0" w:type="auto"/>
            <w:vAlign w:val="center"/>
            <w:hideMark/>
          </w:tcPr>
          <w:p w14:paraId="5212CBF9" w14:textId="77777777" w:rsidR="0006214E" w:rsidRPr="0006214E" w:rsidRDefault="0006214E" w:rsidP="0006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Strongly Agree</w:t>
            </w:r>
          </w:p>
        </w:tc>
      </w:tr>
      <w:tr w:rsidR="0006214E" w:rsidRPr="0006214E" w14:paraId="54D1EA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DFFA4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Evaluate risk</w:t>
            </w:r>
          </w:p>
        </w:tc>
        <w:tc>
          <w:tcPr>
            <w:tcW w:w="0" w:type="auto"/>
            <w:vAlign w:val="center"/>
            <w:hideMark/>
          </w:tcPr>
          <w:p w14:paraId="1AC50B06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444B3DB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B4A7C2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949717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275307D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06214E" w:rsidRPr="0006214E" w14:paraId="493B96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C6773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Identify ethical conflicts</w:t>
            </w:r>
          </w:p>
        </w:tc>
        <w:tc>
          <w:tcPr>
            <w:tcW w:w="0" w:type="auto"/>
            <w:vAlign w:val="center"/>
            <w:hideMark/>
          </w:tcPr>
          <w:p w14:paraId="0689529D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330E7A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BF3611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489D230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515521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06214E" w:rsidRPr="0006214E" w14:paraId="251A82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218D8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Make informed policy decisions</w:t>
            </w:r>
          </w:p>
        </w:tc>
        <w:tc>
          <w:tcPr>
            <w:tcW w:w="0" w:type="auto"/>
            <w:vAlign w:val="center"/>
            <w:hideMark/>
          </w:tcPr>
          <w:p w14:paraId="674FBD94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928CFEC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BD85EC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AC78BDE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4DBB63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06214E" w:rsidRPr="0006214E" w14:paraId="2BFB71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C8766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062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Communicate</w:t>
            </w:r>
            <w:proofErr w:type="gramEnd"/>
            <w:r w:rsidRPr="000621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with the public</w:t>
            </w:r>
          </w:p>
        </w:tc>
        <w:tc>
          <w:tcPr>
            <w:tcW w:w="0" w:type="auto"/>
            <w:vAlign w:val="center"/>
            <w:hideMark/>
          </w:tcPr>
          <w:p w14:paraId="4CB2F7F2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DED8FB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836D565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AA57715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D62FFA" w14:textId="77777777" w:rsidR="0006214E" w:rsidRPr="0006214E" w:rsidRDefault="0006214E" w:rsidP="000621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6214E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</w:tbl>
    <w:p w14:paraId="68392466" w14:textId="77777777" w:rsidR="0006214E" w:rsidRPr="0006214E" w:rsidRDefault="0006214E" w:rsidP="000621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kern w:val="0"/>
          <w14:ligatures w14:val="none"/>
        </w:rPr>
        <w:pict w14:anchorId="0208F8C7">
          <v:rect id="_x0000_i1034" style="width:0;height:1.5pt" o:hralign="center" o:hrstd="t" o:hr="t" fillcolor="#a0a0a0" stroked="f"/>
        </w:pict>
      </w:r>
    </w:p>
    <w:p w14:paraId="7336438E" w14:textId="3DADC690" w:rsidR="0006214E" w:rsidRPr="0006214E" w:rsidRDefault="0006214E" w:rsidP="000621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SLIDE 11 – Open-Ended Strategic Input</w:t>
      </w:r>
    </w:p>
    <w:p w14:paraId="03CA8B03" w14:textId="77777777" w:rsidR="0006214E" w:rsidRPr="0006214E" w:rsidRDefault="0006214E" w:rsidP="00062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is your greatest concern regarding convergent technologies?</w:t>
      </w:r>
    </w:p>
    <w:p w14:paraId="0C439F46" w14:textId="77777777" w:rsidR="0006214E" w:rsidRPr="0006214E" w:rsidRDefault="0006214E" w:rsidP="000621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kern w:val="0"/>
          <w14:ligatures w14:val="none"/>
        </w:rPr>
        <w:pict w14:anchorId="2D3C9587">
          <v:rect id="_x0000_i1035" style="width:0;height:1.5pt" o:hralign="center" o:hrstd="t" o:hr="t" fillcolor="#a0a0a0" stroked="f"/>
        </w:pict>
      </w:r>
    </w:p>
    <w:p w14:paraId="19420837" w14:textId="77777777" w:rsidR="0006214E" w:rsidRPr="0006214E" w:rsidRDefault="0006214E" w:rsidP="000621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What policy or safeguard is </w:t>
      </w:r>
      <w:proofErr w:type="gramStart"/>
      <w:r w:rsidRPr="000621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most urgently</w:t>
      </w:r>
      <w:proofErr w:type="gramEnd"/>
      <w:r w:rsidRPr="000621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needed?</w:t>
      </w:r>
    </w:p>
    <w:p w14:paraId="1541D9E9" w14:textId="77777777" w:rsidR="0006214E" w:rsidRPr="0006214E" w:rsidRDefault="0006214E" w:rsidP="000621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kern w:val="0"/>
          <w14:ligatures w14:val="none"/>
        </w:rPr>
        <w:pict w14:anchorId="08412E78">
          <v:rect id="_x0000_i1036" style="width:0;height:1.5pt" o:hralign="center" o:hrstd="t" o:hr="t" fillcolor="#a0a0a0" stroked="f"/>
        </w:pict>
      </w:r>
    </w:p>
    <w:p w14:paraId="1A516E67" w14:textId="77777777" w:rsidR="0006214E" w:rsidRPr="0006214E" w:rsidRDefault="0006214E" w:rsidP="000621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What topic should be expanded in future </w:t>
      </w:r>
      <w:proofErr w:type="gramStart"/>
      <w:r w:rsidRPr="000621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trainings</w:t>
      </w:r>
      <w:proofErr w:type="gramEnd"/>
      <w:r w:rsidRPr="000621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?</w:t>
      </w:r>
    </w:p>
    <w:p w14:paraId="41052615" w14:textId="77777777" w:rsidR="0006214E" w:rsidRPr="0006214E" w:rsidRDefault="0006214E" w:rsidP="000621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kern w:val="0"/>
          <w14:ligatures w14:val="none"/>
        </w:rPr>
        <w:pict w14:anchorId="47A07494">
          <v:rect id="_x0000_i1037" style="width:0;height:1.5pt" o:hralign="center" o:hrstd="t" o:hr="t" fillcolor="#a0a0a0" stroked="f"/>
        </w:pict>
      </w:r>
    </w:p>
    <w:p w14:paraId="7D92C419" w14:textId="77777777" w:rsidR="0006214E" w:rsidRPr="0006214E" w:rsidRDefault="0006214E" w:rsidP="000621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kern w:val="0"/>
          <w14:ligatures w14:val="none"/>
        </w:rPr>
        <w:pict w14:anchorId="71A53A70">
          <v:rect id="_x0000_i1038" style="width:0;height:1.5pt" o:hralign="center" o:hrstd="t" o:hr="t" fillcolor="#a0a0a0" stroked="f"/>
        </w:pict>
      </w:r>
    </w:p>
    <w:p w14:paraId="0279F66F" w14:textId="4EA74752" w:rsidR="0006214E" w:rsidRPr="0006214E" w:rsidRDefault="0006214E" w:rsidP="000621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SLIDE 12 – Final Reflection</w:t>
      </w:r>
    </w:p>
    <w:p w14:paraId="1BEFC3D6" w14:textId="77777777" w:rsidR="0006214E" w:rsidRPr="0006214E" w:rsidRDefault="0006214E" w:rsidP="0006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insight from today’s training that changed how I think about convergent technologies:</w:t>
      </w:r>
    </w:p>
    <w:p w14:paraId="7F81D010" w14:textId="746EDC73" w:rsidR="0006214E" w:rsidRPr="0006214E" w:rsidRDefault="0006214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6214E">
        <w:rPr>
          <w:rFonts w:ascii="Times New Roman" w:eastAsia="Times New Roman" w:hAnsi="Times New Roman" w:cs="Times New Roman"/>
          <w:kern w:val="0"/>
          <w14:ligatures w14:val="none"/>
        </w:rPr>
        <w:pict w14:anchorId="711E9EDE">
          <v:rect id="_x0000_i1053" style="width:0;height:1.5pt" o:hralign="center" o:hrstd="t" o:hr="t" fillcolor="#a0a0a0" stroked="f"/>
        </w:pict>
      </w:r>
    </w:p>
    <w:sectPr w:rsidR="0006214E" w:rsidRPr="0006214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EEACA" w14:textId="77777777" w:rsidR="00FE0F79" w:rsidRDefault="00FE0F79" w:rsidP="005703EA">
      <w:pPr>
        <w:spacing w:after="0" w:line="240" w:lineRule="auto"/>
      </w:pPr>
      <w:r>
        <w:separator/>
      </w:r>
    </w:p>
  </w:endnote>
  <w:endnote w:type="continuationSeparator" w:id="0">
    <w:p w14:paraId="1829F8FE" w14:textId="77777777" w:rsidR="00FE0F79" w:rsidRDefault="00FE0F79" w:rsidP="0057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F5F37" w14:textId="77777777" w:rsidR="00FE0F79" w:rsidRDefault="00FE0F79" w:rsidP="005703EA">
      <w:pPr>
        <w:spacing w:after="0" w:line="240" w:lineRule="auto"/>
      </w:pPr>
      <w:r>
        <w:separator/>
      </w:r>
    </w:p>
  </w:footnote>
  <w:footnote w:type="continuationSeparator" w:id="0">
    <w:p w14:paraId="43AF6A93" w14:textId="77777777" w:rsidR="00FE0F79" w:rsidRDefault="00FE0F79" w:rsidP="00570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6870" w14:textId="79818B0B" w:rsidR="005703EA" w:rsidRDefault="005703EA">
    <w:pPr>
      <w:pStyle w:val="Header"/>
    </w:pPr>
    <w:r>
      <w:t>Vanessa Eddy – 12-10-25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43E20"/>
    <w:multiLevelType w:val="multilevel"/>
    <w:tmpl w:val="1DAEE3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17002"/>
    <w:multiLevelType w:val="multilevel"/>
    <w:tmpl w:val="B0C4E4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251149"/>
    <w:multiLevelType w:val="multilevel"/>
    <w:tmpl w:val="80361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0398728">
    <w:abstractNumId w:val="2"/>
  </w:num>
  <w:num w:numId="2" w16cid:durableId="835733588">
    <w:abstractNumId w:val="1"/>
  </w:num>
  <w:num w:numId="3" w16cid:durableId="9968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4E"/>
    <w:rsid w:val="0006214E"/>
    <w:rsid w:val="002B2F18"/>
    <w:rsid w:val="005703EA"/>
    <w:rsid w:val="00FE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EFCBA"/>
  <w15:chartTrackingRefBased/>
  <w15:docId w15:val="{D4F531B5-D8FE-4DB3-9A45-D4268271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1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0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3EA"/>
  </w:style>
  <w:style w:type="paragraph" w:styleId="Footer">
    <w:name w:val="footer"/>
    <w:basedOn w:val="Normal"/>
    <w:link w:val="FooterChar"/>
    <w:uiPriority w:val="99"/>
    <w:unhideWhenUsed/>
    <w:rsid w:val="00570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4</Pages>
  <Words>648</Words>
  <Characters>3042</Characters>
  <Application>Microsoft Office Word</Application>
  <DocSecurity>0</DocSecurity>
  <Lines>138</Lines>
  <Paragraphs>89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Eddy</dc:creator>
  <cp:keywords/>
  <dc:description/>
  <cp:lastModifiedBy>Vanessa Eddy</cp:lastModifiedBy>
  <cp:revision>2</cp:revision>
  <dcterms:created xsi:type="dcterms:W3CDTF">2025-12-09T20:18:00Z</dcterms:created>
  <dcterms:modified xsi:type="dcterms:W3CDTF">2025-12-10T22:43:00Z</dcterms:modified>
</cp:coreProperties>
</file>